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95AD4" w14:textId="77777777" w:rsidR="001E5A72" w:rsidRDefault="008532FA">
      <w:bookmarkStart w:id="0" w:name="_GoBack"/>
      <w:bookmarkEnd w:id="0"/>
      <w:r>
        <w:t>Formandsberetning – Ungdomsmedicinsk udvalg</w:t>
      </w:r>
    </w:p>
    <w:p w14:paraId="27BE3D00" w14:textId="77777777" w:rsidR="008532FA" w:rsidRDefault="008532FA"/>
    <w:p w14:paraId="4836F580" w14:textId="77777777" w:rsidR="008532FA" w:rsidRDefault="008532FA">
      <w:r>
        <w:t>Igennem det sidste år, har der været stigende fokus på de unge i pædiatrien og i voksenmedicinen.</w:t>
      </w:r>
    </w:p>
    <w:p w14:paraId="7F751ACB" w14:textId="77777777" w:rsidR="008532FA" w:rsidRDefault="00610BA6">
      <w:proofErr w:type="spellStart"/>
      <w:r>
        <w:t>DPSs</w:t>
      </w:r>
      <w:proofErr w:type="spellEnd"/>
      <w:r>
        <w:t xml:space="preserve"> bestyrelse og </w:t>
      </w:r>
      <w:r w:rsidR="008532FA">
        <w:t xml:space="preserve">Ungdomsmedicinsk udvalg arrangerede </w:t>
      </w:r>
      <w:r>
        <w:t>i januar 2019 e</w:t>
      </w:r>
      <w:r w:rsidR="008532FA">
        <w:t xml:space="preserve">n temadag </w:t>
      </w:r>
      <w:r>
        <w:t>om ungdomsmedicin.</w:t>
      </w:r>
      <w:r w:rsidR="00F013CE">
        <w:t xml:space="preserve"> Emnerne med hovedpointer er vedhæftet nederst i dokumentet her.</w:t>
      </w:r>
    </w:p>
    <w:p w14:paraId="4A91E225" w14:textId="77777777" w:rsidR="00F013CE" w:rsidRDefault="00F013CE">
      <w:r>
        <w:t>Derudover har vi – som de fleste andre – arbejdet med den nye målbeskrivelse. Vi har fokuseret på, at de unge skal indtænkes i alle subspecialer under lægerollen Medicinsk Ekspert. Derudover har vi redigeret vore egne punkter med fokus på rollerne Kommunikator og Professionel</w:t>
      </w:r>
      <w:r w:rsidR="0096172A">
        <w:t>.</w:t>
      </w:r>
    </w:p>
    <w:p w14:paraId="599D7DC8" w14:textId="77777777" w:rsidR="0096172A" w:rsidRDefault="00370124">
      <w:r>
        <w:t>Fremtiden bringer</w:t>
      </w:r>
      <w:r w:rsidR="0073308E">
        <w:t xml:space="preserve"> på yderligere fokus på ungeforløb for kronisk syge unge.</w:t>
      </w:r>
      <w:r w:rsidR="00357F2F">
        <w:t xml:space="preserve"> </w:t>
      </w:r>
      <w:r w:rsidR="004B2ABD">
        <w:t xml:space="preserve">Bl.a. </w:t>
      </w:r>
      <w:r w:rsidR="00610BA6">
        <w:t xml:space="preserve">er Kirsten Boisen indstillet til at deltage i udvalg under </w:t>
      </w:r>
      <w:proofErr w:type="spellStart"/>
      <w:r w:rsidR="00610BA6">
        <w:t>undhedstyrelsen</w:t>
      </w:r>
      <w:proofErr w:type="spellEnd"/>
      <w:r w:rsidR="00610BA6">
        <w:t>, hvor fokus er på transition.</w:t>
      </w:r>
    </w:p>
    <w:p w14:paraId="09EF416B" w14:textId="77777777" w:rsidR="00D84E29" w:rsidRDefault="00D84E29"/>
    <w:p w14:paraId="3AAD5E98" w14:textId="77777777" w:rsidR="00D84E29" w:rsidRPr="00BD7F14" w:rsidRDefault="00D84E29">
      <w:pPr>
        <w:rPr>
          <w:b/>
          <w:u w:val="single"/>
        </w:rPr>
      </w:pPr>
      <w:r w:rsidRPr="00BD7F14">
        <w:rPr>
          <w:b/>
          <w:u w:val="single"/>
        </w:rPr>
        <w:t>På valg:</w:t>
      </w:r>
    </w:p>
    <w:p w14:paraId="2812B3F4" w14:textId="77777777" w:rsidR="00D84E29" w:rsidRDefault="00D84E29">
      <w:r>
        <w:t>Jens Jakob Petersen, Genopstiller</w:t>
      </w:r>
    </w:p>
    <w:p w14:paraId="708E5D19" w14:textId="77777777" w:rsidR="00D84E29" w:rsidRDefault="00D84E29">
      <w:r>
        <w:t xml:space="preserve">Stine Møller Sildorf, </w:t>
      </w:r>
      <w:r w:rsidR="00AD35CD">
        <w:t>Ønsker ikke at g</w:t>
      </w:r>
      <w:r>
        <w:t>enopstille</w:t>
      </w:r>
      <w:r w:rsidR="00AD35CD">
        <w:t>, ønsker at fortsætte som associeret medlem</w:t>
      </w:r>
    </w:p>
    <w:p w14:paraId="20967089" w14:textId="77777777" w:rsidR="00AD35CD" w:rsidRDefault="00AD35CD">
      <w:r>
        <w:t>En plads ledig</w:t>
      </w:r>
    </w:p>
    <w:p w14:paraId="4667F356" w14:textId="77777777" w:rsidR="0073308E" w:rsidRDefault="0073308E">
      <w:pPr>
        <w:rPr>
          <w:b/>
          <w:u w:val="single"/>
        </w:rPr>
      </w:pPr>
    </w:p>
    <w:p w14:paraId="1CEF1398" w14:textId="77777777" w:rsidR="0096172A" w:rsidRPr="00A81FFD" w:rsidRDefault="0096172A">
      <w:pPr>
        <w:rPr>
          <w:b/>
        </w:rPr>
      </w:pPr>
      <w:r w:rsidRPr="00A81FFD">
        <w:rPr>
          <w:b/>
          <w:u w:val="single"/>
        </w:rPr>
        <w:t>Andre ungdomsmedicinske tiltag</w:t>
      </w:r>
      <w:r w:rsidRPr="00A81FFD">
        <w:rPr>
          <w:b/>
        </w:rPr>
        <w:t>:</w:t>
      </w:r>
    </w:p>
    <w:p w14:paraId="1ACF7088" w14:textId="77777777" w:rsidR="0096172A" w:rsidRDefault="0096172A" w:rsidP="00A37D79">
      <w:pPr>
        <w:spacing w:after="0"/>
      </w:pPr>
      <w:r>
        <w:t>DSUM</w:t>
      </w:r>
    </w:p>
    <w:p w14:paraId="231CE1BB" w14:textId="77777777" w:rsidR="0096172A" w:rsidRDefault="0096172A" w:rsidP="00A37D79">
      <w:pPr>
        <w:spacing w:after="0"/>
      </w:pPr>
      <w:r>
        <w:t xml:space="preserve">Dansk Selskab for Ungdomsmedicin har afholdt konference med et spændende program om Transition, Psykisk </w:t>
      </w:r>
      <w:proofErr w:type="spellStart"/>
      <w:r>
        <w:t>Komorbiditet</w:t>
      </w:r>
      <w:proofErr w:type="spellEnd"/>
      <w:r>
        <w:t xml:space="preserve"> og digitale medier. </w:t>
      </w:r>
    </w:p>
    <w:p w14:paraId="260C91FC" w14:textId="77777777" w:rsidR="0096172A" w:rsidRDefault="0096172A" w:rsidP="00A37D79">
      <w:pPr>
        <w:spacing w:after="0"/>
      </w:pPr>
    </w:p>
    <w:p w14:paraId="4B493C39" w14:textId="77777777" w:rsidR="0096172A" w:rsidRDefault="0096172A" w:rsidP="00A37D79">
      <w:pPr>
        <w:spacing w:after="0"/>
      </w:pPr>
      <w:r>
        <w:t>Ungepanel.dk</w:t>
      </w:r>
    </w:p>
    <w:p w14:paraId="53984214" w14:textId="77777777" w:rsidR="0096172A" w:rsidRDefault="0096172A" w:rsidP="00A37D79">
      <w:pPr>
        <w:spacing w:after="0"/>
      </w:pPr>
      <w:r>
        <w:t>Ungepanel.dk er en landsdækkende organisation, der arbejder for unge patienters rettigheder. Der er oprettet flere ungepaneler på de danske sygehuse over det sidste år</w:t>
      </w:r>
      <w:r w:rsidR="00585B0F">
        <w:t xml:space="preserve">, og der meldes at være flere i støbeskeen. </w:t>
      </w:r>
    </w:p>
    <w:p w14:paraId="132BDE46" w14:textId="77777777" w:rsidR="00585B0F" w:rsidRDefault="00585B0F" w:rsidP="00A37D79">
      <w:pPr>
        <w:spacing w:after="0"/>
      </w:pPr>
      <w:r>
        <w:t xml:space="preserve">Der har været arbejdet med kronisk syge unges rettigheder i forhold til uddannelse. </w:t>
      </w:r>
    </w:p>
    <w:p w14:paraId="14FAD137" w14:textId="77777777" w:rsidR="00585B0F" w:rsidRDefault="00585B0F" w:rsidP="00A37D79">
      <w:pPr>
        <w:spacing w:after="0"/>
      </w:pPr>
    </w:p>
    <w:p w14:paraId="7538DDC7" w14:textId="77777777" w:rsidR="00585B0F" w:rsidRDefault="00585B0F" w:rsidP="00A37D79">
      <w:pPr>
        <w:spacing w:after="0"/>
        <w:rPr>
          <w:b/>
          <w:u w:val="single"/>
        </w:rPr>
      </w:pPr>
      <w:proofErr w:type="spellStart"/>
      <w:r w:rsidRPr="00A81FFD">
        <w:rPr>
          <w:b/>
          <w:u w:val="single"/>
        </w:rPr>
        <w:t>PhD’er</w:t>
      </w:r>
      <w:proofErr w:type="spellEnd"/>
      <w:r w:rsidRPr="00A81FFD">
        <w:rPr>
          <w:b/>
          <w:u w:val="single"/>
        </w:rPr>
        <w:t xml:space="preserve"> </w:t>
      </w:r>
    </w:p>
    <w:p w14:paraId="21A12158" w14:textId="77777777" w:rsidR="00A81FFD" w:rsidRPr="00A81FFD" w:rsidRDefault="00A81FFD" w:rsidP="00A37D79">
      <w:pPr>
        <w:spacing w:after="0"/>
        <w:rPr>
          <w:b/>
          <w:u w:val="single"/>
        </w:rPr>
      </w:pPr>
    </w:p>
    <w:p w14:paraId="3D88DECC" w14:textId="77777777" w:rsidR="00585B0F" w:rsidRDefault="00585B0F" w:rsidP="00A37D79">
      <w:pPr>
        <w:spacing w:after="0"/>
      </w:pPr>
      <w:r>
        <w:t xml:space="preserve">Det kan nævnes at der er godkendt to </w:t>
      </w:r>
      <w:proofErr w:type="spellStart"/>
      <w:r>
        <w:t>PhD’er</w:t>
      </w:r>
      <w:proofErr w:type="spellEnd"/>
      <w:r>
        <w:t xml:space="preserve"> siden sidste år: </w:t>
      </w:r>
    </w:p>
    <w:p w14:paraId="46D809EE" w14:textId="77777777" w:rsidR="00A37D79" w:rsidRDefault="00A37D79" w:rsidP="00A37D79">
      <w:pPr>
        <w:spacing w:after="0"/>
      </w:pPr>
    </w:p>
    <w:p w14:paraId="6901D6C9" w14:textId="77777777" w:rsidR="00585B0F" w:rsidRDefault="00585B0F" w:rsidP="00A37D79">
      <w:pPr>
        <w:spacing w:after="0"/>
      </w:pPr>
      <w:r>
        <w:t xml:space="preserve">Katrine Carlsen: </w:t>
      </w:r>
      <w:proofErr w:type="spellStart"/>
      <w:r w:rsidR="00A37D79">
        <w:t>eHealth</w:t>
      </w:r>
      <w:proofErr w:type="spellEnd"/>
      <w:r w:rsidR="00A37D79">
        <w:t xml:space="preserve"> and </w:t>
      </w:r>
      <w:proofErr w:type="spellStart"/>
      <w:r w:rsidR="00A37D79">
        <w:t>quality</w:t>
      </w:r>
      <w:proofErr w:type="spellEnd"/>
      <w:r w:rsidR="00A37D79">
        <w:t xml:space="preserve"> of </w:t>
      </w:r>
      <w:proofErr w:type="spellStart"/>
      <w:r w:rsidR="00A37D79">
        <w:t>life</w:t>
      </w:r>
      <w:proofErr w:type="spellEnd"/>
      <w:r w:rsidR="00A37D79">
        <w:t xml:space="preserve"> in </w:t>
      </w:r>
      <w:proofErr w:type="spellStart"/>
      <w:r w:rsidR="00A37D79">
        <w:t>adolescents</w:t>
      </w:r>
      <w:proofErr w:type="spellEnd"/>
      <w:r w:rsidR="00A37D79">
        <w:t xml:space="preserve"> with </w:t>
      </w:r>
      <w:proofErr w:type="spellStart"/>
      <w:r w:rsidR="00A37D79">
        <w:t>chronic</w:t>
      </w:r>
      <w:proofErr w:type="spellEnd"/>
      <w:r w:rsidR="00A37D79">
        <w:t xml:space="preserve"> </w:t>
      </w:r>
      <w:proofErr w:type="spellStart"/>
      <w:r w:rsidR="00A37D79">
        <w:t>inflammatory</w:t>
      </w:r>
      <w:proofErr w:type="spellEnd"/>
      <w:r w:rsidR="00A37D79">
        <w:t xml:space="preserve"> </w:t>
      </w:r>
      <w:proofErr w:type="spellStart"/>
      <w:r w:rsidR="00A37D79">
        <w:t>bowel</w:t>
      </w:r>
      <w:proofErr w:type="spellEnd"/>
      <w:r w:rsidR="00A37D79">
        <w:t xml:space="preserve"> </w:t>
      </w:r>
      <w:proofErr w:type="spellStart"/>
      <w:r w:rsidR="00A37D79">
        <w:t>disease</w:t>
      </w:r>
      <w:proofErr w:type="spellEnd"/>
      <w:r w:rsidR="00A37D79">
        <w:t>.</w:t>
      </w:r>
    </w:p>
    <w:p w14:paraId="0699C95F" w14:textId="77777777" w:rsidR="00585B0F" w:rsidRDefault="0062381F" w:rsidP="00A37D79">
      <w:pPr>
        <w:spacing w:after="0"/>
      </w:pPr>
      <w:hyperlink r:id="rId5" w:history="1">
        <w:r w:rsidR="00585B0F">
          <w:rPr>
            <w:rStyle w:val="Llink"/>
          </w:rPr>
          <w:t>https://research.regionh.dk/hvidovre/da/persons/katrine-carlsen(117301e6-b063-4430-b8ca-a4b86dd04c8c).html</w:t>
        </w:r>
      </w:hyperlink>
    </w:p>
    <w:p w14:paraId="54CEE7A6" w14:textId="77777777" w:rsidR="00A37D79" w:rsidRDefault="00A37D79" w:rsidP="00A37D79">
      <w:pPr>
        <w:spacing w:after="0"/>
      </w:pPr>
    </w:p>
    <w:p w14:paraId="2099B69B" w14:textId="77777777" w:rsidR="00585B0F" w:rsidRDefault="00585B0F" w:rsidP="00A37D79">
      <w:pPr>
        <w:spacing w:after="0"/>
      </w:pPr>
      <w:r>
        <w:t>Stine Møller Sildorf</w:t>
      </w:r>
      <w:r w:rsidR="00A37D79">
        <w:t xml:space="preserve">: </w:t>
      </w:r>
      <w:r w:rsidR="00E11318" w:rsidRPr="00AD35CD">
        <w:t>How do we enhance the motivation and ability of adolescents to live with type 1 diabetes?</w:t>
      </w:r>
    </w:p>
    <w:p w14:paraId="43FF0FFB" w14:textId="77777777" w:rsidR="00F013CE" w:rsidRDefault="0062381F" w:rsidP="00610BA6">
      <w:pPr>
        <w:spacing w:after="0"/>
      </w:pPr>
      <w:hyperlink r:id="rId6" w:history="1">
        <w:r w:rsidR="00585B0F">
          <w:rPr>
            <w:rStyle w:val="Llink"/>
          </w:rPr>
          <w:t>https://research.regionh.dk/da/persons/stine-moeller-sildorf(3bb7d223-0838-4abe-937d-fde6769e622e).html</w:t>
        </w:r>
      </w:hyperlink>
      <w:r w:rsidR="00F013CE">
        <w:br w:type="page"/>
      </w:r>
    </w:p>
    <w:p w14:paraId="2B14E873" w14:textId="77777777" w:rsidR="008532FA" w:rsidRDefault="008532FA" w:rsidP="008532FA">
      <w:pPr>
        <w:pStyle w:val="Normalweb"/>
        <w:rPr>
          <w:rFonts w:ascii="Verdana" w:hAnsi="Verdana"/>
          <w:sz w:val="18"/>
          <w:szCs w:val="18"/>
        </w:rPr>
      </w:pPr>
      <w:r>
        <w:rPr>
          <w:rStyle w:val="Strk"/>
          <w:rFonts w:ascii="Verdana" w:hAnsi="Verdana"/>
          <w:sz w:val="18"/>
          <w:szCs w:val="18"/>
        </w:rPr>
        <w:lastRenderedPageBreak/>
        <w:t>Unge og rygning</w:t>
      </w:r>
    </w:p>
    <w:p w14:paraId="5C265C91" w14:textId="77777777" w:rsidR="008532FA" w:rsidRDefault="008532FA" w:rsidP="008532FA">
      <w:pPr>
        <w:numPr>
          <w:ilvl w:val="0"/>
          <w:numId w:val="1"/>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Antallet af rygere – og også unge rygere – er stigende. 16% af unge ryger dagligt – og på ungdomsuddannelserne ryger mere end 50% til fester!</w:t>
      </w:r>
    </w:p>
    <w:p w14:paraId="46BA09E1" w14:textId="77777777" w:rsidR="008532FA" w:rsidRDefault="008532FA" w:rsidP="008532FA">
      <w:pPr>
        <w:numPr>
          <w:ilvl w:val="0"/>
          <w:numId w:val="1"/>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Rygestop for unge er svært, og der er ikke evidens for effektive metoder. Forebyggelse er bedst, og her er forældreholdningen til rygning vigtig. Desuden er der klar evidens for effekten af højere priser på tobak som vigtigste forebyggelse.</w:t>
      </w:r>
    </w:p>
    <w:p w14:paraId="6A19E975" w14:textId="77777777" w:rsidR="008532FA" w:rsidRDefault="008532FA" w:rsidP="008532FA">
      <w:pPr>
        <w:numPr>
          <w:ilvl w:val="0"/>
          <w:numId w:val="1"/>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E-cigaretter indeholder store mængder nikotin og kan føre til rygning. E-cigaretter er ikke ufarlige og kan medføre lungeskade grundet opvarmning af de kemiske stoffer.</w:t>
      </w:r>
    </w:p>
    <w:p w14:paraId="7F1E1CD8" w14:textId="77777777" w:rsidR="008532FA" w:rsidRDefault="008532FA" w:rsidP="008532FA">
      <w:pPr>
        <w:pStyle w:val="Normalweb"/>
        <w:rPr>
          <w:rFonts w:ascii="Verdana" w:hAnsi="Verdana"/>
          <w:sz w:val="18"/>
          <w:szCs w:val="18"/>
        </w:rPr>
      </w:pPr>
      <w:r>
        <w:rPr>
          <w:rStyle w:val="Strk"/>
          <w:rFonts w:ascii="Verdana" w:hAnsi="Verdana"/>
          <w:sz w:val="18"/>
          <w:szCs w:val="18"/>
        </w:rPr>
        <w:t>Unge og rusmiddelforgiftninger</w:t>
      </w:r>
    </w:p>
    <w:p w14:paraId="41458786" w14:textId="77777777" w:rsidR="008532FA" w:rsidRDefault="008532FA" w:rsidP="008532FA">
      <w:pPr>
        <w:numPr>
          <w:ilvl w:val="0"/>
          <w:numId w:val="2"/>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 xml:space="preserve">De fleste misbrugsstoffer har karakter som lægemidler. Og kan deles op i </w:t>
      </w:r>
      <w:proofErr w:type="spellStart"/>
      <w:r>
        <w:rPr>
          <w:rFonts w:ascii="Verdana" w:eastAsia="Times New Roman" w:hAnsi="Verdana"/>
          <w:sz w:val="18"/>
          <w:szCs w:val="18"/>
        </w:rPr>
        <w:t>depressorer</w:t>
      </w:r>
      <w:proofErr w:type="spellEnd"/>
      <w:r>
        <w:rPr>
          <w:rFonts w:ascii="Verdana" w:eastAsia="Times New Roman" w:hAnsi="Verdana"/>
          <w:sz w:val="18"/>
          <w:szCs w:val="18"/>
        </w:rPr>
        <w:t xml:space="preserve"> (heroin, morfin), stimulatorer (amfetamin, kokain, ecstasy) og </w:t>
      </w:r>
      <w:proofErr w:type="spellStart"/>
      <w:r>
        <w:rPr>
          <w:rFonts w:ascii="Verdana" w:eastAsia="Times New Roman" w:hAnsi="Verdana"/>
          <w:sz w:val="18"/>
          <w:szCs w:val="18"/>
        </w:rPr>
        <w:t>psychedeliske</w:t>
      </w:r>
      <w:proofErr w:type="spellEnd"/>
      <w:r>
        <w:rPr>
          <w:rFonts w:ascii="Verdana" w:eastAsia="Times New Roman" w:hAnsi="Verdana"/>
          <w:sz w:val="18"/>
          <w:szCs w:val="18"/>
        </w:rPr>
        <w:t xml:space="preserve"> (LSD, </w:t>
      </w:r>
      <w:proofErr w:type="spellStart"/>
      <w:r>
        <w:rPr>
          <w:rFonts w:ascii="Verdana" w:eastAsia="Times New Roman" w:hAnsi="Verdana"/>
          <w:sz w:val="18"/>
          <w:szCs w:val="18"/>
        </w:rPr>
        <w:t>psylocybin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mescarpin</w:t>
      </w:r>
      <w:proofErr w:type="spellEnd"/>
      <w:r>
        <w:rPr>
          <w:rFonts w:ascii="Verdana" w:eastAsia="Times New Roman" w:hAnsi="Verdana"/>
          <w:sz w:val="18"/>
          <w:szCs w:val="18"/>
        </w:rPr>
        <w:t>)</w:t>
      </w:r>
    </w:p>
    <w:p w14:paraId="236CFFAA" w14:textId="77777777" w:rsidR="008532FA" w:rsidRDefault="008532FA" w:rsidP="008532FA">
      <w:pPr>
        <w:numPr>
          <w:ilvl w:val="0"/>
          <w:numId w:val="2"/>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 xml:space="preserve">Behandlingen af akut </w:t>
      </w:r>
      <w:proofErr w:type="spellStart"/>
      <w:r>
        <w:rPr>
          <w:rFonts w:ascii="Verdana" w:eastAsia="Times New Roman" w:hAnsi="Verdana"/>
          <w:sz w:val="18"/>
          <w:szCs w:val="18"/>
        </w:rPr>
        <w:t>stofintoxikation</w:t>
      </w:r>
      <w:proofErr w:type="spellEnd"/>
      <w:r>
        <w:rPr>
          <w:rFonts w:ascii="Verdana" w:eastAsia="Times New Roman" w:hAnsi="Verdana"/>
          <w:sz w:val="18"/>
          <w:szCs w:val="18"/>
        </w:rPr>
        <w:t xml:space="preserve"> skal iværksættes hurtigt ved stigende temperatur, temperaturen kan stige med 1 grad på 10-15 min. Hjerneskade ses ved kernetemperatur 42,5.</w:t>
      </w:r>
    </w:p>
    <w:p w14:paraId="2798EA63" w14:textId="77777777" w:rsidR="008532FA" w:rsidRDefault="008532FA" w:rsidP="008532FA">
      <w:pPr>
        <w:numPr>
          <w:ilvl w:val="0"/>
          <w:numId w:val="2"/>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 xml:space="preserve">Behandlingen er </w:t>
      </w:r>
      <w:proofErr w:type="spellStart"/>
      <w:r>
        <w:rPr>
          <w:rFonts w:ascii="Verdana" w:eastAsia="Times New Roman" w:hAnsi="Verdana"/>
          <w:sz w:val="18"/>
          <w:szCs w:val="18"/>
        </w:rPr>
        <w:t>stesolid</w:t>
      </w:r>
      <w:proofErr w:type="spellEnd"/>
      <w:r>
        <w:rPr>
          <w:rFonts w:ascii="Verdana" w:eastAsia="Times New Roman" w:hAnsi="Verdana"/>
          <w:sz w:val="18"/>
          <w:szCs w:val="18"/>
        </w:rPr>
        <w:t>/</w:t>
      </w:r>
      <w:proofErr w:type="spellStart"/>
      <w:r>
        <w:rPr>
          <w:rFonts w:ascii="Verdana" w:eastAsia="Times New Roman" w:hAnsi="Verdana"/>
          <w:sz w:val="18"/>
          <w:szCs w:val="18"/>
        </w:rPr>
        <w:t>midazolam</w:t>
      </w:r>
      <w:proofErr w:type="spellEnd"/>
      <w:r>
        <w:rPr>
          <w:rFonts w:ascii="Verdana" w:eastAsia="Times New Roman" w:hAnsi="Verdana"/>
          <w:sz w:val="18"/>
          <w:szCs w:val="18"/>
        </w:rPr>
        <w:t xml:space="preserve"> i store doser. Virkningen skal indtræde inden for sekunder ved iv-administration, og skal gentages ved manglende effekt.</w:t>
      </w:r>
    </w:p>
    <w:p w14:paraId="30649256" w14:textId="77777777" w:rsidR="008532FA" w:rsidRDefault="008532FA" w:rsidP="008532FA">
      <w:pPr>
        <w:pStyle w:val="Normalweb"/>
        <w:rPr>
          <w:rFonts w:ascii="Verdana" w:hAnsi="Verdana"/>
          <w:sz w:val="18"/>
          <w:szCs w:val="18"/>
        </w:rPr>
      </w:pPr>
      <w:r>
        <w:rPr>
          <w:rFonts w:ascii="Verdana" w:hAnsi="Verdana"/>
          <w:sz w:val="18"/>
          <w:szCs w:val="18"/>
        </w:rPr>
        <w:br/>
      </w:r>
      <w:r>
        <w:rPr>
          <w:rStyle w:val="Strk"/>
          <w:rFonts w:ascii="Verdana" w:hAnsi="Verdana"/>
          <w:sz w:val="18"/>
          <w:szCs w:val="18"/>
        </w:rPr>
        <w:t>Transition:</w:t>
      </w:r>
    </w:p>
    <w:p w14:paraId="1D4EB3D4" w14:textId="77777777" w:rsidR="008532FA" w:rsidRDefault="008532FA" w:rsidP="008532FA">
      <w:pPr>
        <w:numPr>
          <w:ilvl w:val="0"/>
          <w:numId w:val="3"/>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Paneldebat om tilgange til transition. Med til debatten var 2 unge med kroniske sygdomme, Marianne Skov (CF-klinikken RH), Vibeke Wewer og Inge Nordgaard-Lassen (begge fra Hvidovre).</w:t>
      </w:r>
    </w:p>
    <w:p w14:paraId="6F558389" w14:textId="77777777" w:rsidR="008532FA" w:rsidRDefault="008532FA" w:rsidP="008532FA">
      <w:pPr>
        <w:numPr>
          <w:ilvl w:val="0"/>
          <w:numId w:val="3"/>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Fælles for alle paneldeltagere: unge skal inddrages i forløbet og kende deres sygdom.</w:t>
      </w:r>
    </w:p>
    <w:p w14:paraId="3EA40F76" w14:textId="77777777" w:rsidR="008532FA" w:rsidRDefault="008532FA" w:rsidP="008532FA">
      <w:pPr>
        <w:numPr>
          <w:ilvl w:val="0"/>
          <w:numId w:val="3"/>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Forældre skal inddrages som støttepersoner, men skal placeres på bagsædet. Forældre skal informeres om og støttes i deres nye rolle.</w:t>
      </w:r>
    </w:p>
    <w:p w14:paraId="36F202E6" w14:textId="77777777" w:rsidR="008532FA" w:rsidRDefault="008532FA" w:rsidP="008532FA">
      <w:pPr>
        <w:pStyle w:val="Normalweb"/>
        <w:rPr>
          <w:rFonts w:ascii="Verdana" w:hAnsi="Verdana"/>
          <w:sz w:val="18"/>
          <w:szCs w:val="18"/>
        </w:rPr>
      </w:pPr>
      <w:r>
        <w:rPr>
          <w:rFonts w:ascii="Verdana" w:hAnsi="Verdana"/>
          <w:sz w:val="18"/>
          <w:szCs w:val="18"/>
        </w:rPr>
        <w:t>Idéer til god transition fra børne-/ungeafdeling til voksenafdeling</w:t>
      </w:r>
    </w:p>
    <w:p w14:paraId="7D661402" w14:textId="77777777" w:rsidR="008532FA" w:rsidRDefault="008532FA" w:rsidP="008532FA">
      <w:pPr>
        <w:numPr>
          <w:ilvl w:val="0"/>
          <w:numId w:val="4"/>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Rundvisning i den nye afdeling</w:t>
      </w:r>
    </w:p>
    <w:p w14:paraId="501A847D" w14:textId="77777777" w:rsidR="008532FA" w:rsidRDefault="008532FA" w:rsidP="008532FA">
      <w:pPr>
        <w:numPr>
          <w:ilvl w:val="0"/>
          <w:numId w:val="4"/>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 xml:space="preserve">Overlappende tid på </w:t>
      </w:r>
      <w:proofErr w:type="spellStart"/>
      <w:r>
        <w:rPr>
          <w:rFonts w:ascii="Verdana" w:eastAsia="Times New Roman" w:hAnsi="Verdana"/>
          <w:sz w:val="18"/>
          <w:szCs w:val="18"/>
        </w:rPr>
        <w:t>Børneafd</w:t>
      </w:r>
      <w:proofErr w:type="spellEnd"/>
      <w:r>
        <w:rPr>
          <w:rFonts w:ascii="Verdana" w:eastAsia="Times New Roman" w:hAnsi="Verdana"/>
          <w:sz w:val="18"/>
          <w:szCs w:val="18"/>
        </w:rPr>
        <w:t xml:space="preserve">. efter henvisning til </w:t>
      </w:r>
      <w:proofErr w:type="spellStart"/>
      <w:r>
        <w:rPr>
          <w:rFonts w:ascii="Verdana" w:eastAsia="Times New Roman" w:hAnsi="Verdana"/>
          <w:sz w:val="18"/>
          <w:szCs w:val="18"/>
        </w:rPr>
        <w:t>voksenafd</w:t>
      </w:r>
      <w:proofErr w:type="spellEnd"/>
      <w:r>
        <w:rPr>
          <w:rFonts w:ascii="Verdana" w:eastAsia="Times New Roman" w:hAnsi="Verdana"/>
          <w:sz w:val="18"/>
          <w:szCs w:val="18"/>
        </w:rPr>
        <w:t>. (som kan aflyses hvis unødvendig)</w:t>
      </w:r>
    </w:p>
    <w:p w14:paraId="2459A1AE" w14:textId="77777777" w:rsidR="008532FA" w:rsidRDefault="008532FA" w:rsidP="008532FA">
      <w:pPr>
        <w:numPr>
          <w:ilvl w:val="0"/>
          <w:numId w:val="4"/>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Tæt samarbejde mellem de to afdelinger, inkl. regelmæssig kaffeaftale. Fælles behandlingsstrategi. Lovning om uforandret behandling indtil aftale om andet. Info om kortvarige konsultationer.</w:t>
      </w:r>
    </w:p>
    <w:p w14:paraId="1D9C43C4" w14:textId="77777777" w:rsidR="008532FA" w:rsidRDefault="008532FA" w:rsidP="008532FA">
      <w:pPr>
        <w:numPr>
          <w:ilvl w:val="0"/>
          <w:numId w:val="4"/>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 xml:space="preserve">Kun transfer i rolig sygdomsfase. Halvårlige </w:t>
      </w:r>
      <w:proofErr w:type="spellStart"/>
      <w:r>
        <w:rPr>
          <w:rFonts w:ascii="Verdana" w:eastAsia="Times New Roman" w:hAnsi="Verdana"/>
          <w:sz w:val="18"/>
          <w:szCs w:val="18"/>
        </w:rPr>
        <w:t>spl.konsultationer</w:t>
      </w:r>
      <w:proofErr w:type="spellEnd"/>
      <w:r>
        <w:rPr>
          <w:rFonts w:ascii="Verdana" w:eastAsia="Times New Roman" w:hAnsi="Verdana"/>
          <w:sz w:val="18"/>
          <w:szCs w:val="18"/>
        </w:rPr>
        <w:t xml:space="preserve"> med HEADS</w:t>
      </w:r>
    </w:p>
    <w:p w14:paraId="0EE0687C" w14:textId="77777777" w:rsidR="008532FA" w:rsidRDefault="008532FA" w:rsidP="008532FA">
      <w:pPr>
        <w:numPr>
          <w:ilvl w:val="0"/>
          <w:numId w:val="4"/>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Tidlige split visits fra 12 år</w:t>
      </w:r>
    </w:p>
    <w:p w14:paraId="52150BF4" w14:textId="77777777" w:rsidR="008532FA" w:rsidRDefault="008532FA" w:rsidP="008532FA">
      <w:pPr>
        <w:numPr>
          <w:ilvl w:val="0"/>
          <w:numId w:val="4"/>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Forældreaftener med unge voksne patienter til rådighed for spørgsmål</w:t>
      </w:r>
    </w:p>
    <w:p w14:paraId="0C785E3E" w14:textId="77777777" w:rsidR="008532FA" w:rsidRDefault="008532FA" w:rsidP="008532FA">
      <w:pPr>
        <w:numPr>
          <w:ilvl w:val="0"/>
          <w:numId w:val="4"/>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Fokus på forældrene, som skal guides til skift af rolle</w:t>
      </w:r>
    </w:p>
    <w:p w14:paraId="00C438C2" w14:textId="77777777" w:rsidR="008532FA" w:rsidRDefault="008532FA" w:rsidP="008532FA">
      <w:pPr>
        <w:pStyle w:val="Normalweb"/>
        <w:rPr>
          <w:rFonts w:ascii="Verdana" w:hAnsi="Verdana"/>
          <w:sz w:val="18"/>
          <w:szCs w:val="18"/>
        </w:rPr>
      </w:pPr>
      <w:r>
        <w:rPr>
          <w:rStyle w:val="Strk"/>
          <w:rFonts w:ascii="Verdana" w:hAnsi="Verdana"/>
          <w:sz w:val="18"/>
          <w:szCs w:val="18"/>
        </w:rPr>
        <w:t>Kommunikation</w:t>
      </w:r>
    </w:p>
    <w:p w14:paraId="02C221DA" w14:textId="77777777" w:rsidR="008532FA" w:rsidRDefault="008532FA" w:rsidP="008532FA">
      <w:pPr>
        <w:numPr>
          <w:ilvl w:val="0"/>
          <w:numId w:val="5"/>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Workshopoplæg. Gennemgang af videocase.</w:t>
      </w:r>
    </w:p>
    <w:p w14:paraId="6C996496" w14:textId="77777777" w:rsidR="008532FA" w:rsidRDefault="008532FA" w:rsidP="008532FA">
      <w:pPr>
        <w:numPr>
          <w:ilvl w:val="0"/>
          <w:numId w:val="5"/>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Holdninger til ungekommunikation og tilgangen til unge gennemgås.</w:t>
      </w:r>
    </w:p>
    <w:p w14:paraId="53B4C344" w14:textId="77777777" w:rsidR="008532FA" w:rsidRDefault="008532FA"/>
    <w:sectPr w:rsidR="008532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E6EC4"/>
    <w:multiLevelType w:val="multilevel"/>
    <w:tmpl w:val="46883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AF62F7"/>
    <w:multiLevelType w:val="multilevel"/>
    <w:tmpl w:val="DBB08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1780F89"/>
    <w:multiLevelType w:val="multilevel"/>
    <w:tmpl w:val="6CD48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15F1043"/>
    <w:multiLevelType w:val="multilevel"/>
    <w:tmpl w:val="21A66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F93730A"/>
    <w:multiLevelType w:val="multilevel"/>
    <w:tmpl w:val="2D2C5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FA"/>
    <w:rsid w:val="001A6BAB"/>
    <w:rsid w:val="001F69A8"/>
    <w:rsid w:val="00357F2F"/>
    <w:rsid w:val="00370124"/>
    <w:rsid w:val="00480218"/>
    <w:rsid w:val="004B2ABD"/>
    <w:rsid w:val="00585B0F"/>
    <w:rsid w:val="00610BA6"/>
    <w:rsid w:val="0062381F"/>
    <w:rsid w:val="0073308E"/>
    <w:rsid w:val="007401B2"/>
    <w:rsid w:val="008532FA"/>
    <w:rsid w:val="008670FE"/>
    <w:rsid w:val="0096172A"/>
    <w:rsid w:val="00A37D79"/>
    <w:rsid w:val="00A81FFD"/>
    <w:rsid w:val="00AD35CD"/>
    <w:rsid w:val="00BD7F14"/>
    <w:rsid w:val="00CC632D"/>
    <w:rsid w:val="00D84E29"/>
    <w:rsid w:val="00E11318"/>
    <w:rsid w:val="00E74F9C"/>
    <w:rsid w:val="00E872DF"/>
    <w:rsid w:val="00F013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23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532FA"/>
    <w:pPr>
      <w:spacing w:before="100" w:beforeAutospacing="1" w:after="100" w:afterAutospacing="1" w:line="240" w:lineRule="auto"/>
    </w:pPr>
    <w:rPr>
      <w:rFonts w:ascii="Calibri" w:hAnsi="Calibri" w:cs="Calibri"/>
      <w:lang w:eastAsia="da-DK"/>
    </w:rPr>
  </w:style>
  <w:style w:type="character" w:styleId="Strk">
    <w:name w:val="Strong"/>
    <w:basedOn w:val="Standardskrifttypeiafsnit"/>
    <w:uiPriority w:val="22"/>
    <w:qFormat/>
    <w:rsid w:val="008532FA"/>
    <w:rPr>
      <w:b/>
      <w:bCs/>
    </w:rPr>
  </w:style>
  <w:style w:type="character" w:styleId="Llink">
    <w:name w:val="Hyperlink"/>
    <w:basedOn w:val="Standardskrifttypeiafsnit"/>
    <w:uiPriority w:val="99"/>
    <w:semiHidden/>
    <w:unhideWhenUsed/>
    <w:rsid w:val="00585B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54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esearch.regionh.dk/hvidovre/da/persons/katrine-carlsen(117301e6-b063-4430-b8ca-a4b86dd04c8c).html" TargetMode="External"/><Relationship Id="rId6" Type="http://schemas.openxmlformats.org/officeDocument/2006/relationships/hyperlink" Target="https://research.regionh.dk/da/persons/stine-moeller-sildorf(3bb7d223-0838-4abe-937d-fde6769e622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3803</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Jakob Petersen</dc:creator>
  <cp:lastModifiedBy>Microsoft Office-bruger</cp:lastModifiedBy>
  <cp:revision>2</cp:revision>
  <dcterms:created xsi:type="dcterms:W3CDTF">2019-05-06T19:37:00Z</dcterms:created>
  <dcterms:modified xsi:type="dcterms:W3CDTF">2019-05-06T19:37:00Z</dcterms:modified>
</cp:coreProperties>
</file>